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сделки по безвозмездной передаче поименованного в заявлении имущества должника, оформленной распоряжениями администрации Задонского муниципального района Липецкой области (далее – администрация) от 07.04.2015 № 126 и от 31.05.2016 237/1, актами приема-передачи имущества от должника к администрации от 07.04.2015 и 31.05.2016; применении последствий недействительности сделки. Определением Арбитражного суда Липецкой области от 09.12.2019, оставленным без изменения постановлениями Девятнадцатого арбитражного апелляционного суда от 03.02.2020 и Арбитражного суда Центрального округа от 02.07.2020,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167 , 168 , 218 , 301 Гражданского кодекса Российской Федерации, статьями 2, 61.1, 61.2, 61.6 Федерального закона от 26.10.2002 № 127-ФЗ «О несостоятельности (банкротстве)», исходили из недоказанности конкурсным управляющим совокупности условий для признания недействительной оспариваемой сделки по заявленным основаниям, в том числе, совершения последней с имуществом должника и причинения ею вреда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«Водоканал»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"Липецкая энергосбытовая компания" (подробнее) Ответчики: ООО "Водоканал" (подробнее) РГ ГИБДД М ОМВД России "Задонский" по Липецкой области (подробнее) Иные лица: Администрация Задонского муниципального района Липецкой области (подробнее) Государственная инспекция по надзору за техническим состоянием самоходных машин и других видов техники Липецкой области (подробнее) ИП Бурсова Юлия Олеговна (подробнее) МИФНС №3 по Липецкой области (подробнее) Союз "УрСО АУ" (подробнее) Управление Росреестра по Липецкой области (подробнее) Управление ФНС по Липецкой области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