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октября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кредитор Копылова Л.М. обратилась в суд с жалобой на действия конкурсного управляющего Шевченко Дмитрия Валентиновича. Определением Арбитражного суда Республики Татарстан от 14.09.2016 в удовлетворении заявленных требований отказано полностью. Определением Арбитражного суда Республики Татарстан от 09.08.2017 в удовлетворении заявления Копыловой Л.М. о пересмотре вышеуказанного определения по вновь открывшимся обстоятельствам отказано. Впоследствии Копылова Л.М. обратилась в суд с заявлением о пересмотре определений суда первой инстанции от 14.09.2016 и от 09.08.2017 по вновь открывшимся обстоятельствам. Определением Арбитражного суда Республики Татарстан от 15.10.2019, оставленным без изменения постановлениями Одиннадцатого арбитражного апелляционного суда от 12.02.2020 и Арбитражного суда Поволжского округа от 25.06.2020, в удовлетворении заявления отказано. В кассационной жалобе, поданной в Верховный Суд Российской Федерации, заявитель просит отменить названные судебные акты.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2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Отказывая в удовлетворении заявления, суды, руководствуясь положениями статей 309-312 Арбитражного процессуального кодекса Российской Федерации, разъяснениями, приведёнными в постановлении Пленума Высшего Арбитражного Суда Российской Федерации от 30.06.2011 № 52 «О применении положений Арбитражного процессуального кодекса Российской Федерации при пересмотре судебных актов по новым или вновь открывшимся обстоятельствам», исходили из того, что приводимые в нём доводы не свидетельствуют о наличии каких-либо новых или вновь открывшихся для дела обстоятельств, которые ранее не были предметом судебного разбирательства по настоящему делу и способны повлиять на выводы суда при принятии указанных для пересмотра судебных актов, а фактически сводятся к несогласию заявителя с содержащимися в них выводами.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Копыловой Ларисе Михайловне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