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Барский Александр Михайлович обратился в суд с заявлениями, объединёнными в одно производство для совместного рассмотрения, о признании недействительными платежей в общей сумме 667 500 рублей, произведённых должником в пользу общества; применении последствий недействительности сделок. Определением Арбитражного суда города Санкт-Петербурга и Ленинградской области от 11.12.2019 в удовлетворении заявленных требований отказано. Постановлением Тринадцатого арбитражного апелляционного суда от 17.03.2020, оставленным без изменения постановлением Арбитражного суда Северо-Западного округа от 02.07.2020, вышеуказанное определение в части отказа в признании недействительными платежей в сумме 387 500 рублей, произведенных в пользу общества 06.04.2017, 04.12.2017 и 13.12.2017 отменено; в отменённой части принят новый судебный акт о признании названных платежей недействительными сделками и применения последствий недействительности последних. В остальной части определение суда первой инстанции от 11.12.2019 оставлено без изменения. В кассационной жалобе, поданной в Верховный Суд Российской Федерации, заявитель просит постановления судов апелляционной инстанции и 2 округа в удовлетворённой части требований отменить, оставив в силе в указанной части определение суда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обжалуемой части и повторно разрешая спор, апелляционный суд руководствовался статьями 19, 61.3, 61.6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признал недействительными часть платежей, совершённых за два с половиной месяца до возбуждения дела о банкротстве и после его возбуждения в пользу аффилированного с должником общества, осведомлённого о неплатёжеспособности последнего и получившего предпочтительное удовлетворение своих требований. Суд округа согласился с выводами апелляционного суда. Выводы судов апелляционной инстанции и округа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«ЮАСЗ»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