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обратился в Арбитражный суд Приморского края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«Техно- Плюс» 372 089 рублей 68 копеек убытков в виде стоимости товара, оставшегося на складе ввиду невозможности его сбыта; оплаты за хранение товара по 36 600 рублей в месяц, начиная с 03.03.2018 по день принятия решения, по состоянию на 26.02.2019 сумма, уплаченная за хранение, составляет 402 600 рублей, а также 47 700 рублей расходов за оказание юридической помощи.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«Импорт-Траст». Решением Арбитражного суда Приморского края от 11.09.2019 иск удовлетворен в части взыскания 372 089 рублей 68 копеек убытков, а также 22 915 рублей 08 копеек расходов на оплату услуг представителя, в удовлетворении иска в остальной части отказано. Постановлением Пятого арбитражного апелляционного суда от 24.12.2019 решение суда первой инстанции отменено и в удовлетворении иска отказано полностью. Арбитражный суд Дальневосточного округа постановлением от 02.07.2020 постановление суда апелляционной инстанции отменил и оставил в силе решение суда первой инстанции. Общество с ограниченной ответственностью «Техно-Плюс» обратилось в Судебную коллегию по экономическим спорам Верховного Суда Российской Федерации с кассационной жалобой на решение суда первой инстанции и постановление окружного суда,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обстоятельства, установленные вступившим в законную силу решением Арбитражного суда Московской области по делу № А41-37549/2017, руководствуясь положениями статей 15 , 393 , 476 Гражданского кодекса Российской Федерации, суд первой инстанции пришел к выводам о доказанности факта поставки ответчиком автомобильных запчастей под товарным знаком «JNBK» без разрешения его правообладателя, наличия причинно-следственной связи между ненадлежащим исполнением продавцом обязательств по договору купли-продажи и возникшими у покупателя убытками в виде стоимости товара, запрещенного к реализации.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решении суда первой инстанции, установленным фактическим обстоятельствам и имеющимся в деле доказательствам.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«Техно-Плюс»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ИП Ткаченко Игорь Александрович (подробнее) Ответчики: ООО "Техно Плюс"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