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города Санкт-Петербурга и Ленинградской области с заявлением к Управлению Федеральной антимонопольной службы по Ленинградской области (далее – антимонопольный орган) о признании незаконным и отмене постановления от 18.03.2019 о прекращении дела об административном правонарушении № 08-05-Ш/19, предусмотренном частью 1 статьи 9.21 Кодекса Российской Федерации об административных правонарушениях (далее – КоАП РФ), и о возвращении дела на новое рассмотрение в антимонопольный орган. Решением Арбитражного суда города Санкт-Петербурга и Ленинградской области от 25.11.2019, оставленным без изменения постановлением Тринадцатого арбитражного апелляционного суда от 13.02.2020, предпринимателю отказано в удовлетворении заявления. Арбитражный суд Северо-Западного округа постановлением от 30.06.2020 оставил без изменения решение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 жалобе предпринимателя антимонопольный орган возбудил в отношении сетевой компании – акционерного общества «ЛОЭСК» (далее – сетевая компания) производство по делу об административном правонарушении, ответственность за которое установлена частью 1 статьи 9.21 КоАП РФ, однако в связи с отсутствием в действиях сетевой компании состава указанного правонарушения постановлением от 18.03.2019 антимонопольный орган прекратил производство по этому делу. Не согласившись с указанным постановлением антимонопольного органа, предприниматель оспорила его в арбитражном суде. Оценив представленные в материалы дела доказательства, суды установили, что со стороны сетевой компании отсутствуют препятствия для выполнения предпринимателем мероприятий по переносу узла учета электрической энергии, а возникшие между предпринимателем и сетевой компанией правоотношения по поводу переноса прибора учета электрической энергии не охватываются нормами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861, поскольку заявку на технологическое присоединение посредством перераспределения максимальной мощности энергопринимающих устройств в порядке, предусмотренном пунктами 34-40(10) указанных Правил, предприниматель в адрес сетевой компании не направляла. В свою очередь, сетевая компания перераспределение мощности энергопринимающих устройств объекта не осуществляла.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вывод антимонопольного органа об отсутствии в действиях сетевой компании состава административного правонарушения, предусмотренного частью 1 статьи 9.21 КоАП РФ, и отказали предпринимателю в удовлетворении заявленных требований.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отсутствием в действиях сетевой компании состава вмененного правонарушения. Доводы предпринимателя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ИП Мошнова Ида Ивановна (подробнее) Ответчики: Управление Федеральной антимонопольной службы по Ленинградской области (подробнее) Иные лица: Тринадцатый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