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«Гевит» обратилось в Арбитражный суд Тульской области с иском о взыскании с общества с ограниченной ответственностью «Бетонный завод Терновский»7 448 250 рублей задолженности и 481 227 рублей 53 копеек неустойки. Определением Арбитражного суда Тульской области от 19.03.2019 производство по делу прекращено на основании части 2 статьи 150 Арбитражного процессуального кодекса Российской Федерации в связи с утверждением заключенного между сторонами мирового соглашения. Арбитражный суд Центрального округа постановлением от 31.05.2019 определение суда первой инстанции оставил без изменения. Общество с ограниченной ответственностью «Бетонный завод Терновский»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представленный на утверждение суда текст мирового соглашения, установив, что требования к форме и содержанию мирового соглашения, предусмотренные статьей 140 Арбитражного процессуального кодекса Российской Федерации, сторонами соблюдены, проверив полномочия лиц, подписавших мирового соглашения, наличие волеизъявления участников спора на заключение мирового соглашения, признав, что условия мирового соглашения не противоречат действующему законодательству и не нарушают права и законные интересы третьих лиц, суд первой инстанции утвердил мировое соглашение и на основании части 2 статьи 150 Арбитражного процессуального кодекса Российской Федерации прекратил производство по делу.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утверждении мирового соглашения, установив, что обстоятельства, послужившие основанием для обращения ответчика с кассационной жалобой в Арбитражный суд Центрального округа, возникли после утверждения мирового соглашения и такие обстоятельства, касающиеся существа спора, не могут быть учтены в связи с прекращением спора между сторонами ввиду заключения мирового соглашения, окружной суд с учетом разъяснений, изложенных в пункте 15 постановления Пленума Высшего Арбитражного Суда Российской Федерации от 18.07.2014 № 50 «О примирении сторон в арбитражном процессе», пришел к выводу об отсутствии нарушений норм процессуального права судом первой инстанции при утверждении мирового соглашения.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«Бетонный завод Терновский»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"ГеВит" (подробнее) Ответчики: ООО "Бетонный завод Терновский" (подробнее) Последние документы по делу: Определение от 28 октября 2020 г. по делу № А68-14558/2018 Определение от 19 сентября 2019 г. по делу № А68-14558/2018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