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«Новгородоблэлектро» (далее – Общество) обратилось в Арбитражный суд Нижегородской области с иском к ФИО1 о привлечении его к субсидиарной ответственности по долгам закрытого акционерного общества Производственно-коммерческая фирма «Волжская независимая производственная компания» (далее – Компания) в размере 514 112 рублей 98 копеек. Решением Арбитражного суда Нижегородской области от 18.12.2019, оставленным без изменения постановлением Первого арбитражного апелляционного суда от 27.02.2020 и постановлением Арбитражного суда Волго- Вятского округа от 03.07.2020,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и процессуального права. В обоснование доводов жалобы заявитель указывает, что недобросовестность ответчика следует из несвоевременного представления отчетности в регистрирующий орган, не обращения к последнему с возражением после принятия решения о предстоящем исключении Компании из Единого государственного реестра юридически лиц (далее – ЕГРЮЛ), а также неподачи в арбитражный суд заявления о признании Компании несостоятельной (банкротом).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от 26.08.2015 по делу № А43-15397/2015 Арбитражный суд Нижегородской области взыскал с Компании в пользу Общества 457 000 рублей неосновательного обогащения, 44 090 рублей 98 копеек процентов за пользование чужими денежными средствами, а также 13 022 рубля расходов по уплате государственной пошлины. Вместе с тем, 22.10.2018 в ЕГРЮЛ в отношении Общества внесена запись о прекращении деятельности данного юридического лица в связи исключением его из реестра на основании пункта 2 статьи 21.1 Федерального закона от 08.08.2001 № 129-ФЗ «О государственной регистрации юридических лиц и индивидуальных предпринимателей» (далее – Закон № 129-ФЗ). Согласно выписке из ЕГРЮЛ в отношении Компании, ее генеральным директором, а также одним из учредителей являлся ФИО1. Полагая, что действия последнего привели к возникновению убытков по причине неисполнения судебного решения о взыскании денежных средств с Компании,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10 , 15 , 50 , 53 , 53.1 , 56 , 87 Гражданского кодекса Российской Федерации, статьей 71 Федерального закона от 26.12.1995 № 208-ФЗ «Об акционерных обществах», статьей 21.1 Закона № 129-ФЗ 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придя к выводу о недоказанности недобросовестности или неразумности действий ответчика, его противоправного поведения, а также наличия причинно-следственной связи между неисполнением обязательств Компании и действиями единоличного исполнительного органа.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«Новгородоблэлектро»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"НОВГОРОДОБЛЭЛЕКТРО" (подробнее) Иные лица: Арбитражный суд Новгородской области (подробнее) Управлению Федеральной миграционной службы России по Нижегородской области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