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Семченко Евгений Владимирович обратился в суд с заявлением о признании недействительными договоров купли-продажи земельных участков от 25.03.2017 №№ 2, 3, 4, 5, 6, 7, 8, 10, 11, 12, 13, 14, 22, 23, 24, 25, 26, 27, 29, 33, заключенных между должником и Копейкиной Г.М., применении последствий недействительности сделок. Определением Арбитражного суда Московской области от 28.10.2019, оставленным без изменения постановлениями Десятого арбитражного апелляционного суда от 11.02.2020 и Арбитражного суда Московского округа от 26.06.2020,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результатов судебной оценочной экспертизы в соответствии с правилами главы 7 Арбитражного процессуального кодекса Российской Федерации руководствуясь статьями 10, 168 Гражданского кодекса Российской Федерации, пунктами 1, 2 статьи 61.2 Федерального закона от 26.10.2002 № 127-ФЗ «О несостоятельности (банкротстве)», пунктами 8, 9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сделок, совершённых при неравноценном встречном предоставлении с целью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Копейкиной Галине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