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её имуществом ФИО4 обратился в суд с заявлениями, объединёнными в одно производство для совместного рассмотрения, к ФИО5, ФИО6, ФИО1 и ФИО2 о признании недействительными сделок по отчуждению должником своего имущества в пользу указанных лиц; применении последствий недействительности сделок. Определением Арбитражного суда Красноярского края от 05.11.2019, оставленным без изменения постановлениями Третьего арбитражного апелляционного суда от 25.02.2020 и Арбитражного суда Восточно-Сибирского округа от 02.07.2020, требования удовлетворены. В кассационных жалобах, поданных в Верховный Суд Российской Федерации, заявители просят отменить указанные судебные акты и принять по делу новый судебный акт.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 168 , 170 , 174.1 Гражданского кодекса Российской Федерации, пунктом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пунктом 86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исходили из доказанности совокупности условий для признания недействительными оспариваемой цепочки мнимых сделок, последовательно совершённых заинтересованными лицами и охватываемых единой целью вывода имущества должника во избежание обращения на него взыскания по требованиям кредиторов, при этом правомерно применив последствия их недействительности.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заявителей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и ФИО2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ПАО "Сбербанк России" (подробнее) Иные лица: ГУ ГСУ МВД России по Красноярскому краю (подробнее) ГУ Информационный центр МВД России по Красноярскому краю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