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«Молторг» обратилось в суд с заявлением о внесении изменений в реестр требований кредиторов должника в виде исключения требований общества с ограниченной ответственностью «ТЭМБР-Лизинг» (далее – общество «ТЭМБР-Лизинг») в размере 49 102 114 рублей 40 копеек и включения требований общества «ТЭМБР-Лизинг» в размере 77 990 768 рублей 50 копеек в реестр требований кредиторов должника как обеспеченных залогом имущества должника. Определением Арбитражного суда города Москвы от 25.05.2017, оставленным без изменения постановлениями Девятого арбитражного апелляционного суда от 17.08.2017 и Арбитражного суда Московского округа от 08.11.2017, в удовлетворении требований общества отказано. В кассационной жалобе, поданной в Верховный Суд Российской Федерации, общество «Молторг» просит отменить указанные судебные акты, дело направить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Отказывая в удовлетворении требований общества «Молторг»,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71 Федерального закона от 26.10.2002 № 127-ФЗ «О несостоятельности (банкротстве)», указали на отсутствие у общества «Молторг» заинтересованности по смыслу статьи 4 Арбитражного процессуального кодекса Российской Федерации в удовлетворении спорных требований в той форме, как они были заявлены. Указанные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«Молторг»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ERMON VENTURES LIMITED (подробнее) Rombald Investments Limited (подробнее) АО Акционерный коммерческий инновационный банк "Образование" (подробнее) АО "Кросна-Банк" (подробнее) АО "Монат" (подробнее) АО "Риетому Банка" (подробнее) АО "Риетуму Банка" (подробнее) АО "Углеметбанк" (подробнее) АО "ЮниКредит Банк" (подробнее) В/у Замарацкая Е.А. (подробнее) ЗАО "Международный акционерный банк" (подробнее) ЗАО "ТрансИнвест" (подробнее) ИФНС №30 по г. Москве (подробнее) Компания "rombald Investments (подробнее) Компания "Rombald Investments Limited" (подробнее) Компания "Нобус Эссетс Лимитед" (подробнее) Московская административная дорожная инспекция (подробнее) ОАО Углеметбанк (подробнее) ООО Автострой (подробнее) ООО "Брок-Бетон" (подробнее) ООО ГИДРОТЕХ (подробнее) ООО "Группа "Техноком" (подробнее) ООО "Иваново" (подробнее) ООО "Инновационные технологии" (подробнее) ООО "Квантум" (подробнее) ООО "Молторг" (подробнее) ООО "Нефтетрейд" (подробнее) ООО "Промхимпроект" (подробнее) ООО "РемЭкс" (подробнее) ООО "РМБ-Лизинг" (подробнее) ООО "ТатЮрИнвест" (подробнее) ООО "ТЭМБР-ЛИЗИНГ" (подробнее) Рудяк Рада (подробнее) САУ "Авангард" (подробнее) Управление Росреестра (подробнее) Последние документы по делу: Определение от 27 октября 2020 г. по делу № А40-126742/2016 Определение от 14 февраля 2018 г. по делу № А40-126742/2016 Определение от 12 февраля 2018 г. по делу № А40-126742/2016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