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03.03.2020, оставленным без изменения постановлением Второго арбитражного апелляционного суда от 10.06.2020, в удовлетворении иска отказано. Арбитражный суд Волго-Вятского округа постановлением от 11.08.2020 решение от 03.03.2020 и постановление Второго арбитражного апелляционного суда от 10.06.2020 оставил без изменения. В кассационной жалобе предприниматель просит об отмене судебных актов вследствие неправомерности применения повышенного тарифа, не действовавшего на момент открытия банковского счета.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Правомочность осуществления банком внутреннего контроля за операциями клиента основана на нормах Федерального закона от 07.08.2001 № 115-ФЗ «О противодействии легализации (отмыванию) доходов, полученных преступным путем, и финансированию терроризма». Спорный тариф предусмотрен условиями договора банковского счета от 05.12.2017, заключив который, предприниматель присоединился к действующим в банке правилам и установленным с 01.12.2017 тарифам комиссионного вознаграждения и порядку их изменения. Суды установили осуществление по счету истца транзитных операций, вследствие чего банк в соответствии с предоставленными законом и договором полномочиями установил клиенту высокий уровень риска и 10-процентный тариф от сумм перечисляемых на счета физических лиц денежных средств.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Лежнев Сергей Петрович (подробнее) Ответчики: ПАО "Северный Народный Банк" (подробнее) Иные лица: Арбитражный суд города Москвы (подробнее) Арбитражный суд Тверской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