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25.12.2019, оставленным без изменения постановлением Десятого арбитражного апелляционного суда от 18.03.2020 и постановлением Арбитражного суда Московского округа от 22.07.2020, в удовлетворении исковых требований отказано. В кассационной жалобе, поданной в Верховный Суд Российской Федерации, общество, ссылаясь на нарушение судами норм права, несоответствие их выводов фактическим обстоятельствам дела, просит отменить указанные судебные акты и принять новый судебный акт об удовлетворении исковых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требования общества мотивированы тем, что предприятие произвело захват принадлежащего обществу земельного участка с кадастровым номером 50:12:0102309:21 площадью 0,8 га со всеми располагающимися на нем зданиями и сооружениями, возведенными последним своими силами и за свой счет.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принимая во внимание вступившие в законную силу судебные акты по делу № А41-16332/2009, которыми отказано в удовлетворении требований общества о признании права собственности, в том числе на спорные объекты недвижимости, руководствуясь статьями 209 , 218 , 301 Гражданского кодекса Российской Федерации, Примерным положением о порядке выдачи разрешений на выполнение строительно-монтажных работ, утвержденным приказом Министерства архитектуры, строительства и жилищно-коммунального хозяйства Российской Федерации от 03.06.1992 № 131, регулирующим порядок получения разрешений на строительство в период возведения спорных объектов, разъяснениями, приведенными в пунктах 32, 36 постановления Пленума Верховного Суда Российской Федерации и Пленума Высшего Арбитражного Суда Российской Федерации от 29.04.2010 № 10/22 «О некоторых вопросах, возникающих в судебной практике при разрешении споров, связанных с защитой права собственности и других вещных прав», суды первой и апелляционной инстанций пришли к выводу об отсутствии оснований для удовлетворения исковых требований. В частности, суды исходили из следующего: обществом не представлено доказательств получения разрешения на строительство спорных объектов органами Государственного архитектурно-строительного надзора Российской Федерации, при этом выписка из протокола от 14.11.1995 № 14 Заседания межведомственной комиссии при администрации Мытищинского района не является таким разрешением; также отсутствуют доказательства, свидетельствующие о соответствии этих объектов строительным нормам и правилам в настоящее время, возведении их истцом собственными либо привлеченными для этих целей силами, равно как и доказательства, подтверждающие отвод земельного участка под строительство спорных объектов; поскольку общество не доказало, какое именно движимое имущество расположено на участке предприятия, документально не подтвердило, что последнее удерживает данное имущество и препятствует его вывозу со своего земельного участка, при отсутствии у истца прав на какие-либо недвижимые объекты на этом участке, оснований для истребования спорного имущества у ответчика не имеется. С указанными выводами впоследствии согласился суд округа. Доводы кассационной жалобы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жалобу общества с ограниченной ответственностью «Фирма Стройсервис»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"Фирма Стройсервис" (подробнее) Ответчики: ФГУП "Совхоз им. Тимирязева"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