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Нижегородской области от 13.06.2019, постановление Первого арбитражного апелляционного суда от 14.10.2019 и постановление Арбитражного суда Волго-Вятского округа от 09.06.2020 по делу № А43-10383/2019 восстановить.Судья Верховного Суда Российской Федерации Н.С. Чучунова Суд: Верховный Суд РФ (подробнее) Истцы: ООО Торговая компания " Группа Браво" (подробнее) Иные лица: Межрайонная ИФНС №15 по Ниж. обл. (подробнее) Управление Федеральной миграционной службы по Ниж. обл. (подробнее) Судьи дела: Чучунова Н.С. (судья) (подробнее) Последние документы по делу: Определение от 26 октября 2020 г. по делу № А43-10383/2019 Определение от 7 сентября 2020 г. по делу № А43-10383/2019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