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«Национальный банк «Траст» (далее – Банк) обратилось в Арбитражный суд Краснодарского края с иском к компании Сайниколл Инвестментс Лимитед (далее – Компания) о взыскании 871 257 670 рублей 16 копеек задолженности по векселям. Компания предъявила встречный иск к Банку о признании векселей недействительными.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«Балтика» (далее – Общество). Решением Арбитражного суда Краснодарского края от 24.07.2019, оставленным без изменения постановлением Пятнадцатого арбитражного апелляционного суда от 11.10.2019 и постановлением Арбитражного суда Северо- Кавказского округа от 29.06.2020, первоначальный иск удовлетворен,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заявитель, ссылаясь на правовую позицию Верховного Суда Российской Федерации, изложенную в определении от 21.05.2020 № 308-ЭС19-17398 (2), указывает на отсутствие у Банка обязанности требовать от Компании исполнения по векселям на основании залогового индоссамента; должник возвратил кредитной организации более половины полученной денежной суммы.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Банк (ранее – открытое акционерное общество «НОМОС-БАНК») и Общество заключили договор кредитной линии от 17.08.2012 № КЛ 23/07-12, согласно пункту 1.1 которого кредитная организация предоставил должнику денежные средства в виде кредитной линии с лимитом выдачи на сумму 1 621 000 000 рублей на срок с 17.08.2012 по 16.08.2016 включительно с начислением 14,99% годовых, а заемщик обязался вернуть полученную денежную сумму и уплатить проценты на нее. Банк исполнил свои обязательства в полном объеме. В обеспечение исполнения обязательств должника по кредитному договору Банк и Компания заключили договор заклада векселей от 20.02.2013 № КЛ 23/07-34-12, предметом которого являются ценные бумаги - простые векселя Общества, выданные ответчику. Компания получила векселя от Общества в связи с наличием у последнего долга по договору займа. Решением Арбитражного суда Краснодарского края от 15.05.2017 по делу № А32-27828/2015 Общество признано несостоятельным (банкротом), в отношении него открыто конкурсное производство; Банк включен в реестр требований кредиторов должника. Ссылаясь на то, что банкротство должника позволяет требовать выплаты вексельного долга, Банк обратился в арбитражный суд с первоначальным иском. Компания, указывая на отсутствие у ФИО1 полномочий на подпись залоговых индоссаментов, обратилась в суд со встречными требованиями. Исследовав и оценив по правилам статьи 71 АПК РФ представленные доказательства, руководствуясь статьями 309 , 310 , 815 Гражданского кодекса Российской Федерации, статьями 43, 44, 48, 77 Положения о переводном и простом векселе, введенного в действие постановлением ЦИК СССР и СНК СССР от 07.08.1937 № 104/1341, учитывая , что в соответствии с пунктом 1.3.6 кредитного договора исполнение обязательств должника обеспечено залогом векселей, суды удовлетворили первоначальный иск. Отказывая в удовлетворении встречных требований, судебные инстанции верно исходили из того, что оспариваемой сделке дана оценка на предмет ее действительности в рамках дела № А32-27828/2015. Доводы кассационной жалобы, которые были предметом рассмотрения суда округа,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Сайниколл Инвестментс Лимитед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ПАО БАНК "ТРАСТ" (подробнее) ПАО Банк "Финансовая Корпорация Открытие (подробнее) ПАО Банк "ФКОткрытие" (подробнее) ПАО НАЦИОНАЛЬНЫЙ БАНК "ТРАСТ" (подробнее) Ответчики: представитель компании Сайниколл Инвестментс Лимитед (подробнее) САЙНИКОЛЛ ИНВЕСТ ЛИМИТЕД (подробнее) СайниколлИнвестментс Лимитед (подробнее) Иные лица: Центральный банк Российской Федерации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