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Республики Ингушетия с иском к ФИО2, ФИО3 о признании недействительным договора купли-продажи от 24.05.2018 № 06АА0248371.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«Стройметпласт» (далее – Общество). Решением Арбитражного суда Республики Ингушетия от 25.10.2018 иск удовлетворен. Определением от 16.10.2019 суд апелляционной инстанции перешел к рассмотрению дела по правилам, установленным для рассмотрения дела в арбитражном суде первой инстанции. Постановлением Шестнадцатого арбитражного апелляционного суда от 27.11.2019, оставленным без изменения постановлением Арбитражного суда Северо-Кавказского округа от 19.06.2020, решение от 25.10.2018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оставив в силе решение первой инстанции, ссылаясь на существенное нарушение судами норм материального права. В обоснование доводов жалобы заявитель указывает , что оспариваемый договор заключен в отсутствие согласия истца, как супруги ФИО2, которым представлены недостоверные сведения об отсутствии заключенного брака.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ФИО2 (продавец) и ФИО3 (покупатель) 24.05.2018 заключили договор, согласно которому покупатель приобрел 100% долей уставного капитала Общества; договор нотариально удостоверен. Ссылаясь на то, что указанный договор является недействительным в связи с отсутствием согласия супруги на отчуждение доли, ФИО1 обратилась в арбитражный суд с соответствующими требованиями. Повторно исследовав и оценив по правилам статьи 71 АПК РФ представленные доказательства, руководствуясь статьями 8 , 10 , 166 , 167 , 168 Гражданского кодекса Российской Федерации, статьями 34, 35 Семейного кодекса Российской Федерации, статьей 21 Федерального закона от 08.02.1998 № 14-ФЗ «Об обществах с ограниченной ответственностью», суд апелляционной инстанции, с выводами которого согласился суд округа, отменил решение суда первой инстанции, отказал в удовлетворении требований. Суд апелляционной инстанции исходил из недоказанности того, что ФИО3 знала или должна была знать о несогласии ФИО1 на совершение оспариваемой сделки. Проявляя должную степень разумности и осмотрительности, с учетом отсутствия конфликта между супругами и фактического ведения ими общего хозяйства, ФИО1 не могла не знать о заключении оспариваемого договора. Доводы, приведенные заявителем, не опровергают выводов апелляционного и окружного судов, направлены на переоценку установленных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Принимая во внимание изложенное и руководствуясь статьей 291.6 ,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Администрация г. Назрань (подробнее) Иные лица: а/у Аушев М.-Б. М.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