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«Мурманский траловый флот» (далее – общество) обратилось в Арбитражный суд Мурманской области с заявлением к федеральному государственному казенному учреждению «Пограничное управление Федеральной службы безопасности Российской Федерации по Западному арктическому району» (далее – административный орган) о признании незаконным и отмене постановления от 31.01.2020 № 2109/40-20 о привлечении к административной ответственности, предусмотренной частью 2 статьи 8.37 Кодекса Российской Федерации об административных правонарушениях (далее – КоАП РФ). Определением Арбитражного суда Мурманской области от 18.02.2020, оставленным без изменения постановлением Тринадцатого арбитражного апелляционного суда от 09.07.2020, обществу возвращено заявление, как не подлежащее рассмотрению в арбитражном суде. Арбитражный суд Северо-Западного округа постановлением от 17.08.2020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в суд первой инстанции для рассмотрения вопроса о принятии заявления к производству.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оспариваемым постановлением административного органа общество привлечено к административной ответственности, предусмотренной частью 2 статьи 8.37 КоАП РФ, за нарушение правил рыболовства, то есть за нарушение в области охраны окружающей среды и природопользования, руководствуясь пунктом 3 части 1 статьи 29 , статьей 207 Арбитражного процессуального кодекса Российской Федерации, частью 3 статьи 30.1 КоАП РФ, пунктом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суды пришли к выводу о неподведомственности спора арбитражному суду и отказали обществу в принятии заявления к производству. Обжалуя судебные акты в Верховный Суд Российской Федерации, общество приводит доводы о неправомерности отказа в принятии заявления к производству. Вместе с тем, указанные доводы являлись предметом рассмотрения судов и получили надлежащую правовую оценку, в том числе относительно того, что вменяемое обществу нарушение совершено в области охраны окружающей среды и природопользования. Как указали суды, ссылаясь на правовой подход, изложенный в Обзоре судебной практики Верховного Суда Российской Федерации № 1 (2014), утвержденном Президиумом Верховного Суда Российской Федерации 24.12.2014, рассматриваемый в рамках настоящего дела спор не имеет экономического характера и не связан с предпринимательской деятельностью общества.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с учетом того, что общество не обращалось с соответствующим заявлением в суд общей юрисдикции, который в связи с неподведомственностью спора отказал в рассмотрении этих требований.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ПАО "МУРМАНСКИЙ ТРАЛОВЫЙ ФЛОТ" (подробнее) Ответчики: ФЕДЕРАЛЬНОЕ ГОСУДАРСТВЕННОЕ КАЗЕННОЕ УЧРЕЖДЕНИЕ "ПОГРАНИЧНОЕ УПРАВЛЕНИЕ ФЕДЕРАЛЬНОЙ СЛУЖБЫ БЕЗОПАСНОСТИ РОССИЙСКОЙ ФЕДЕРАЦИИ ПО ЗАПАДНОМУ АРКТИЧЕСКОМУ РАЙОНУ"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