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Костромской области от 05.12.2019, постановление Второго арбитражного апелляционного суда от 21.02.2020 и постановление Арбитражного суда Волго-Вятского округа от 20.05.2020 по делу № А31-10184/2015 восстановить. Судья Е.С. Корнелюк Суд: Верховный Суд РФ (подробнее) Истцы: АО Костромской РФ "Россельхозбанк" (подробнее) АО "Кредит Европа Банк" (подробнее) ООО "Вектор" (подробнее) ООО ТК "РОСТ" (подробнее) Ответчики: Финансовый управляющий Чернышов Сергей Евгеньевич (подробнее) Иные лица: Арбитражный управляющий Чернышов Сергей Евгеньевич (подробнее) НП "СРО АУ"Меркурий" (подробнее) УФНС по Костромской области (подробнее) Судьи дела: Корнелюк Е.С. (судья) (подробнее) Последние документы по делу: Определение от 26 октября 2020 г. по делу № А31-10184/2015 Определение от 1 сентября 2020 г. по делу № А31-10184/2015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