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обратился в суд с заявлением о признании незаконными действий конкурсного управляющего должником ФИО2, выразившихся в нарушении очерёдности погашения задолженности перед ним как кредитором по текущим платежам должника и взыскании с ФИО2 в пользу него 456 127 рублей убытков. Определением Арбитражного суда города Санкт-Петербурга и Ленинградской области от 10.01.2020, оставленным без изменения постановлениями Тринадцатого арбитражного апелляционного суда от 21.05.2020 и Арбитражного суда Северо-Западного округа от 19.08.2020,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15 Гражданского кодекса Российской Федерации, статьями 20.3, 20.4, 142, 142.1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недоказанности наличия в оспариваемых действиях конкурсного управляющего должником вменяемых ему нарушений законодательства о несостоятельности, прав и законных интересов заявителя, в том числе, наличия совокупности обстоятельств для взыскания убытков в заявленном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"Промсвязьмонтаж" (подробнее) Ответчики: ООО "ПМК-142 "ЭЛЕКТРОМОНТАЖ" (подробнее) Иные лица: АССОЦИАЦИЯ "МЕЖРЕГИОНАЛЬНАЯ САМОРЕГУЛИРУЕМАЯ ОРГАНИЗАЦИЯ ПРОФЕССИОНАЛЬНЫХ АРБИТРАЖНЫХ УПРАВЛЯЮЩИХ" (подробнее) А/у Боравченков А.А. (подробнее) ООО К/у "ПМК-142 Электромонтаж" Краснов Дмитрий Александрович (подробнее) ООО "ЛСР. Строительство - Северо-Запад" (подробнее) ООО "ПромКомплектация" (подробнее) ООО "Строительная компания "Экострой"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