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ее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ходатайства, суд приходит к выводу о необходимости предоставления отсрочки уплаты государственной пошлины. Руководствуясь статьями 184 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конкурсного управляющего сельскохозяйственного производственного кооператива «Быховское» ФИО2 удовлетворить. Предоставить сельскохозяйственному производственному кооперативу «Быховское» отсрочку уплаты государственной пошлины в размере 3 000 рублей до окончания производства по его кассационной жалобе. Судья Е.С. Корнелюк Суд: Верховный Суд РФ (подробнее) Истцы: Конкурсный управляющий СПК "Быховское" Глуховцев Виктор Григорьевич (подробнее) Ответчики: ООО " Быховское " (подробнее) СПК " Быховское " (подробнее) Иные лица: КУ Калмыков М.Г. (подробнее) Судьи дела: Корнелюк Е.С. (судья) (подробнее) Последние документы по делу: Определение от 26 октября 2020 г. по делу № А09-4593/2019 Определение от 3 сентября 2020 г. по делу № А09-4593/2019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