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указанный судебный акт была подана в Судебную коллегию Верховного Суда Российской Федерации по истечении срока, установленного частью 1 статьи 291.2 Арбитражного процессуального кодекса Российской Федерации, и возвращена без рассмотрения по существу на основании пункта 3 части 1 статьи 291.5 АПК РФ . Повторно кассационная жалоба подана 09.10.2020 (согласно оттиску почтового штемпеля на конверте) также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Обжалуемым судебным актом является постановление Арбитражного суда Северо-Кавказского округа от 17.06.2020, вступившее в законную силу, согласно части 5 статьи 289 АПК РФ , со дня его принятия –17.06.2020, следовательно, двухмесячный срок на подачу кассационной жалобы истек 17.08.2020, тогда как жалоба подана 09.10.2020. Одновременно обществом заявлено ходатайство о восстановлении пропущенного процессуального срока подачи кассационной жалобы. В качестве причины пропуска срока указано нахождение директора в командировке. Между тем, внутренние организационные проблемы юридического лица (нахождение директора в командировке и невозможность подписания жалобы), обратившегося с кассационной жалобой, не могут рассматриваться в качестве уважительных причин пропуска срока (пункт 34 постановления Пленума Высшего Арбитражного Суда Российской Федерации от 25.12.2013 № 99 «О процессуальных сроках»). С учетом этого приведенные доводы не свидетельствуют о наличии уважительной причины пропуска срока. Из текста обжалуемого судебного акта следует, что представитель общества (директор) присутствовал в судебном заседании окружного суда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суда опубликовано 18.06.2020. С учетом этого у заявителя имелось достаточно времени для подготовки и подачи надлежаще оформленной кассационной жалобы в установленный статьей 291.2 АПК РФ срок.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«ТрансСтройАгро» в удовлетворении ходатайства о восстановлении пропущенного процессуального срока подачи кассационной жалобы на постановление Арбитражного суда Северо-Кавказского округа от 17.06.2020 по делу № А63-4730/2019 Арбитражного суда Ставропольского края. Жалобу общества с ограниченной ответственностью «ТрансСтройАгро» возвратить без рассмотрения по существу. Судья Верховного Суда Российской Федерации Зарубина Е.Н. Суд: Верховный Суд РФ (подробнее) Истцы: ООО "ТрансстройАгро" (подробнее) Ответчики: ООО "Строитель-1"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