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05.02.2020, оставленным без изменения постановлениями Шестнадцатого арбитражного апелляционного суда от 10.06.2020 и Арбитражного суда Северо-Кавказского округа от 31.07.2020, в удовлетворении заявленных требований отказано. В жалобе ФИО1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ФИО3 на действия комиссии организатора торгов (Росимущество) при проведении открытого аукциона на право заключения договора аренды земельного участка, выразившиеся в недопущении его представителя к участию в аукционе (доверенность на представителя выдана от физического лица, а не от индивидуального предпринимая главы крестьянского фермерского хозяйства), антимонопольным органом принято решение. Управлением жалоба ФИО3 признана обоснованной, в действиях организатора торгов выявлены нарушения части 20 статьи 39.11 , частей 3, 8 статьи 39.12 Земельного кодекса Российской Федерации (далее – Земельный кодекс). Предписанием антимонопольного органа на организатора торгов возложена обязанность по совершению действий, направленных на устранение нарушений при проведении аукциона путем его аннулирования. Не соглашаясь с указанными ненормативными актами, Росимущество обратилось в арбитражный суд с заявлением о признании их недействительными.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19 , пунктов 1, 4 статьи 23 Гражданского кодекса Российской Федерации, абзаца четвертого пункта 2 статьи 11 Налогового кодекса Российской Федерации, Земельного кодекса, Федерального закона от 26.07.2006 № 135-ФЗ «О защите конкуренции», суды пришли к выводу об отсутствии оснований для удовлетворения требований Росимущества. При этом судебные инстанции исходили из незаконности недопуска представителя ФИО3 к участию в аукционе, посчитав, что отсутствие в нотариально удостоверенной доверенности указания на наличие у ФИО3 статуса индивидуального предпринимателя, не является основанием для ограничения его права на участие в аукционе. Кроме того, суды пришли к выводу о нарушении Росимуществом требования части 20 статьи 39.12 Земельного кодекса , что выразилось в не размещении извещения о проведении открытого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Доводы, изложенные в кассационной жалобе, основаны на ошибочном толковании норм права,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и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Территориальное управление Федерального агентства по управлению государственным имуществом в РК (подробнее) ТУ Росимущества в РК (подробнее) Ответчики: УФАС по РК (подробнее) Иные лица: Управление Федеральной антимонопольной службы по Республике Калмыкия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