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«АМТ-Групп» обратилось в Арбитражный суд Республики Татарстан с иском о взыскании с публичного акционерного общества «Татфондбанк» 2 737 920 рублей 65 копеек неосновательного обогащения. Определением Арбитражного суда Республики Татарстан от 22.01.2020 иск оставлен без рассмотрения на основании пункта 4 части 1 статьи 148 Арбитражного процессуального кодекса Российской Федерации. Постановлением Одиннадцатого арбитражного апелляционного суда от 23.03.2020 решение суда первой инстанции оставлено без изменения. Арбитражный суд Поволжского округа постановлением от 30.06.2020 указанные судебные акты оставил без изменения. Общество с ограниченной ответственностью «АМТ-Групп»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неосновательное обогащение банка возникло в момент фактического списания денежных средств, то есть до возбуждения дела о несостоятельности (банкротстве) ответчика, руководствуясь положениями статей 189.76, 189.84 Федерального закона от 26.10.2002 № 127-ФЗ «О несостоятельности (банкротстве)», разъяснениями, изложенными в пункте 9 постановления Пленума Высшего Арбитражного Суда Российской Федерации от 23.07.2009 № 63 «О текущих платежах по денежным обязательствам в деле о банкротстве», суды пришли к выводу о том, что заявленное требование не является текущим и подлежит рассмотрению в деле о банкротстве ПАО «Татфондбанк», в связи с чем оставили иск без рассмотрения на основании пункта 4 части 1 статьи 148 АПК РФ . Доводы жалобы выводы суда не опровергают, не подтверждают существенных нарушений норм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«АМТ-Групп»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"АМТ-Групп", г.Новосибирск (подробнее) Ответчики: Публичное акционерное общество "Татфондбанк" в лице конкурсного управляющего - Государственной корпорации "Агентство по страхованию вкладов", г.Казань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