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«Усть-Лабинский завод МЖБК» (поставщик) обратилось в Арбитражный суд Республики Башкортостан с иском о взыскании с общества с ограниченной ответственностью «СтройБлокТехнология» (покупателя) 1 830 732 рублей 61 копейки долга.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«Мордовавтодор Торбеевское дорожное ремонтно-строительное управление». Решением Арбитражного суда Республики Башкортостан от 27.12.2019 иск удовлетворен. Постановлением Восемнадцатого арбитражного апелляционного суда от 17.03.2020 решение суда первой инстанции оставлено без изменения. Арбитражный суд Уральского округа постановлением от 30.06.2020 указанные судебные акты оставил без изменения. Общество с ограниченной ответственностью «СтройБлокТехнология» обратилось в Судебную коллегию по экономическим спорам Верховного Суда Российской Федерации с кассационной жалобой и дополнением к ней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продавец поставил продукцию с использованием съемного оборудования – турникетов, которые подлежали возврату, доказательств возврата покупателем многооборотной тары не представлено, признав доказанным количество и стоимость многооборотной тары, которую ответчик не вернул, руководствуясь статьями 309 , 310 , 506 , 516 , 517 Гражданского кодекса Российской Федерации, суды пришли к выводу об обоснованности иска. Доводы жалобы и дополнения к ней,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«СтройБлокТехнология»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"Усть-Лабинский завод МЖБК" (подробнее) Ответчики: ООО "СтройБлокТехнология" (подробнее) Иные лица: АО "Марийск-Автодор"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