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02.12.2019, оставленным без изменения постановлением Тринадцатого арбитражного апелляционного суда от 03.03.2020 и постановлением Арбитражного суда Северо-Западного округа от 25.06.2020, в удовлетворении иска отказано. В кассационной жалобе, поданной в Верховный Суд Российской Федерации, ФИО2 и общество, ссылаясь на нарушение судами норм материального права, просят отменить указанные судебные акты и направить дело на новое рассмотрение в Арбитражный суд Республики Карелия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иска, суды руководствовались статьями 196 , 199 , 200 Гражданского кодекса Российской Федерации, разъяснениями, приведенными в пункте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в пункте 3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заинтересованность», и исходили из пропуска истцами срока исковой давности, о чем было заявлено ответчиком. Довод заявителей о необоснованном отказе суда округа в удовлетворении ходатайства о запросе из суда первой инстанции почтового конверта подлежит отклонению с учетом полномочий названного суда, установленных процессуальным законодательством. Иные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и общества с ограниченной ответственностью «Северная мидия» для рассмотрения в судебном заседании Судебной коллегии по экономическим спорам Верховного Суда Российской Федерации.Судья Верховного Суда Российской Федерации Н.С. Чучунова Суд: Верховный Суд РФ (подробнее) Истцы: ООО "Северная мидия" (подробнее) Ответчики: ИП Чередниченко Денис Владимирович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