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Так, последним обжалуемым судебным актом, принятым по результатам рассмотрения настоящего спора, является постановление суда округа, 2 вступившее в законную силу 16.07.2020. Кассационная жалоба направлена по почте в адрес Верховного Суда Российской Федерации 06.10.2020, то есть с пропуском установленного частью 1 статьи 291.2 Кодекса процессуального срока. Ходатайствуя о восстановлении пропущенного срока, банк ссылается на обращение с кассационной жалобой в установленный законом срок в арбитражный суд Краснодарского края. Согласно положениям статьи 9 Кодекса лица, участвующие в деле, несут риск наступления неблагоприятных последствий совершения или несовершения ими процессуальных действий. Ненадлежащий порядок подачи жалобы не продлевает срок на кассационное обжалование и не может служить уважительной причиной его пропуска. Суд принимает во внимание, что банк являлся инициатором обжалования судебных актов судов первой и апелляционной инстанций, а постановление суда округа от 16.07.2020 своевременно (17.07.2020) опубликовано в общедоступной базе электронных документов «Картотека арбитражных дел» в сети Интернет. Ссылка банка на позднее получение письма Арбитражного суда Краснодарского края о возвращении кассационной жалобы несостоятельна, поскольку сведения о возвращении жалобы, поступившей 04.09.2020, размещены в общедоступной базе электронных документов «Картотека арбитражных дел» 05.09.2020, в связи с чем, будучи заинтересованным в соблюдении требований действующего процессуального законодательства о сроках обжалования судебных актов, банк имел возможность ознакомиться с указанной информацией и оперативно направить кассационную жалобу Верховный Суд Российской Федерации в пределах срока, установленного частью 1 статьи 291.2 Кодекса. Поскольку в ходатайстве не приведено обстоятельств, свидетельствующих о том, что процессуальный срок пропущен по причинам, не зависящим от заявителя, оснований для его удовлетворения не имеется.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«Юг-Инвестбанк» о восстановлении пропущенного процессуального срока оставить без удовлетворения. Кассационную жалобу публичного акционерного общества «Юг-Инвестбанк» по делу № А32-43010/2018 возвратить заявителю.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