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02.10.2019, оставленным без изменения постановлением Девятого арбитражного апелляционного суда от 09.12.2019 и постановлением Арбитражного суда Московского округа от 17.06.2020, в удовлетворении иска отказано. В кассационной жалобе общество «Авиакомпания «ЮТэйр» просит об отмене судебных актов, ссылаясь на отсутствие оценки его доводов и доказательств, неправильное толкование условий договора и игнорирование признания ответчиком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согласованные договором от 17.09.2013 № 548/13УД/112/15УД условия возврата ответчиком полученной от истца суммы не наступили: истец лишился экономического эффекта договора не вследствие пересмотра судебных актов в порядке надзора либо по новым или вновь открывшимся обстоятельствам. Суды в силу статьи 431 Гражданского кодекса Российской Федерации следовали буквальному содержанию договора. Предложенное истцом толкование договора нарушает право ответчика на оплату оказанных услуг и противоречит статьям 779 , 781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«Авиакомпания «ЮТэйр»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АК Ютэйр (подробнее) Ответчики: ООО АВИАКОВ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