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13.12.2019, оставленным без изменения постановлением Шестнадцатого арбитражного апелляционного суда от 25.03.2020, в удовлетворении иска отказано вследствие нарушения потерпевшей стороной установленного законом порядка взаимодействия со страховщиком в отношении выплаты по ОСАГО. Арбитражный суд Северо-Кавказского округа постановлением от 02.07.2020 решение от 13.12.2019 и постановление Шестнадцатого арбитражного апелляционного суда от 25.03.2020 оставил без изменения. В кассационной жалобе предприниматель просит об отмене судебных актов, ссылаясь на ненадлежащую оценку обстоятельств спора применительно к сложившейся судебной практике и неправильное применение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дела и установили, что потерпевшая сторона заблаговременно самостоятельно организовала проведение оценки повреждений и после обращения за выплатой к страховщику его требование о предоставлении поврежденного транспортного средства для осмотра не выполнила, чем нарушила установленный статьей 12 Федерального закона от 25.04.2002 № 40-ФЗ «Об обязательном страховании гражданской ответственности владельцев транспортных средств» порядок действий в связи с наступившим страховым случаем. Установив неисполнение страхователем и выгодоприобретателем законных требований для обращения к страховщику в связи с наступившим страховым случаем, суды, руководствуясь статьей 65 Арбитражного процессуального кодекса Российской Федерации, правомерно отказали в удовлетворении иска. Довод заявителя о непринятии ответчиком мер к организации осмотра транспортного средства опровергается установленными судами обстоятельствами.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Темирханов Магомедкамиль Расулович (подробнее) Ответчики: ПАО СК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