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07.03.2019 иск удовлетворен. Девятый арбитражный апелляционный суд постановлением от 17.01.2020 отменил решение от 07.03.2019 и отказал в удовлетворении иска. Арбитражный суд Московского округа постановлением от 18.06.2020 постановление Девятого арбитражного апелляционного суда от 17.01.2020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 исполнительной системы и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