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24.10.2019, оставленным без изменения постановлением Седьмого арбитражного апелляционного суда от 30.01.2020, оспариваемые решения признаны незаконными. Арбитражный суд Западно-Сибирского округа постановлением от 11.06.2020 решение от 24.10.2019 и постановление Седьмого арбитражного апелляционного суда от 30.01.2020 оставил без изменения. В кассационной жалобе фонд просит об отмене судебных актов, ссылаясь на нарушения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Государственное бюджетное учреждение здравоохранения Кемеровской области "Новокузнецкая городская клиническая больница №29" (подробнее) Ответчики: Территориальный фонд обязательного медицинского страхования Кемеровской области (подробнее) Иные лица: АО страховая медицинская компания "Сибирский Спас-Мед" (подробнее) ООО Международное бюро судебных экспертиз, оценки, медиации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