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25.02.2019 иск удовлетворен. Принятым при новом рассмотрении дела постановлением Пятнадцатого арбитражного апелляционного суда от 17.12.2019, оставленным без изменения постановлением Арбитражного суда Северо-Кавказского округа от 16.07.2020, в удовлетворении ходатайства общества об исключении ФИО4, ФИО3 и ФИО2 из числа ответчиков и ходатайства предпринимателя о вызове и допросе свидетеля отказано; решение отменено: дело передано в Краснодарский краевой суд для направления его в суд общей юрисдикции, к подсудности которого оно отнесено законом. В кассационной жалобе общество просит об отмене судебных актов о передаче дела в другой суд, указывая на то, что не давало согласия на привлечение к участию в деле лиц, повлекшее изменение компетентного на рассмотрение дела суда.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Компетенция суда на рассмотрение спора определяется субъектным составом участвующих лиц и характером правоотношений. Учитывая, что дело о судьбе договора подлежит рассмотрению в составе всех участвующих в договоре лиц и в оспариваемом договоре участвуют физические лица, апелляционный суд правомерно направил дело для рассмотрения в суд общей юрисдикции. Обжалуемое постановление соответствует статьям 27 , 28 , 39 Арбитражного процессуального кодекса Российской Федерации и существующему разделению компетенции между различными судами.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«Авто-Импульс»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"Авто-Импульс" (подробнее) Ответчики: ИП Москальцов Олег Николаевич (подробнее) Иные лица: НОТАРИАЛЬНАЯ ПАЛАТА КРАСНОДАРСКОГО КРАЯ НОТАРИУС Ивановский Иван Иванович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