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союз автостраховщиков обратился в Арбитражный суд Тюменской области с иском о взыскании с общества с ограниченной ответственностью «Центр страховых выплат» 5 000 рублей неосновательного обогащения и 766 рублей 44 копеек процентов за пользование чужими денежными средствами. Решением Арбитражного суда Тюменской области от 19.11.2019 в удовлетворении иска отказано. Постановлением Восьмого арбитражного апелляционного суда от 21.02.2020 решение суда первой инстанции оставлено без изменения. Арбитражный суд Западно-Сибирского округа постановлением от 26.06.2020 указанные судебные акты оставил без изменения. Российский союз автостраховщиков обратился в Судебную коллегию Верховного Суда Российской Федерации с кассационной жалобой на судебные акты по делу,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однородность денежных требований сторон друг к другу, факт наступления обязательства ответчика по возврату неосновательного обогащения на момент получения истцом заявления ответчика о зачете взаимных требований, руководствуясь положениями статей 410 , 1102 Гражданского кодекса Российской Федерации, суды признали зачет состоявшимся, а обязательство ответчика по возврату неосновательного обогащения прекращенным с момента получения истцом письма от 28.09.2017 № 295/2017.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Представитель истца Сагайдачный М,С (подробнее) Ответчики: ООО "Центр страховых выплат" (подробнее) Иные лица: 8 ААС (подробнее) Арбитражный суд Западно-Сибирского округа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