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«Спортивное охотничье хозяйство «Лялинский камень» (далее – Общество) обратилось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ФИО1 о взыскании 889 795 рублей убытков. Определением от 24.07.2019 в качестве соответчиков судом привлечены ФИО2, ФИО3. Решением Арбитражного суда Свердловской области от 06.09.2019, оставленным без изменения постановлением Семнадцатого арбитражного апелляционного суда от 17.01.2020 и постановлением Арбитражного суда Уральского округа от 18.06.2020, иск к ФИО1 удовлетворен в полном объеме; в удовлетворении требований к ФИО2, ФИО3 отказано.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существенные нарушения судами норм материального и процессуального права. В обоснование доводов жалобы заявитель указывает, что действовал добросовестно, разумно и в интересах Общества; на момент избрания его директором у охотничьего хозяйства отсутствовала какая-либо инфраструктура, а также имущество; спроса на путевки на право охоты не имелось в виду отдаленности, отсутствия рекламы, инфраструктуры. По мнению ФИО1, цены, приведенные экспертом в заключении в качестве аналогичных, не применимы, поскольку дополнительные услуги не оказывались и налоговый сбор уплачивался отдельно каждым лицом, приобретающим право охоты. Участники Общества давали директору обязательные указания для совершения сделок по продаже путевок на право охоты именно по этим ценам; Заявитель полагает, что ФИО2 и ФИО3 также должны нести ответственность за причинение убытков.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решения общего собрания участников Общества, оформленного протоколом от 18.11.2016 № 2, ФИО1 приступил к исполнению обязанностей директора юридического лица. В период осуществления полномочий директора Общества ФИО1 реализовывал путевки на право охоты в пользу третьих лиц, предоставлял разрешения на охоту. Ссылаясь на ненадлежащее исполнение ответчиком обязанностей единоличного исполнительного органа юридического лица, Общество обратилось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удовлетворили требования к ФИО1 Установив реализацию директором Общества путевок на право охоты по ценам ниже рыночных, а в ряде случаев бесплатно, суды пришли к выводу о наличии необходимой совокупности условий для его привлечения к гражданско-правовой ответственности в виде возмещения убытков.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Областной центр оценки (подробнее) ООО "СПОРТИВНОЕ ОХОТНИЧЬЕ ХОЗЯЙСТВО "ЛЯЛИНСКИЙ КАМЕНЬ"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