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казенное учреждение «Управление капитального строительства» Углегорского городского округа (далее – учреждение) обратилось в Арбитражный суд Сахалинской области с иском к обществу с ограниченной ответственностью «МКМТ» (далее – общество) о взыскании 5 536 368 рублей 10 копеек неустойки за просрочку исполнения обязательств по муниципальному контракту и 50 682 рублей расходов по государственной пошлине, а общество, в свою очередь, заявило встречный иск к учреждению о взыскании убытков в виде расходов на проведение инженерных изысканий в размере 2 000 000 рублей. К участию в деле в качестве третьих лиц, не заявляющих самостоятельные требования, привлечены общество с ограниченной ответственностью «Базис» и областное автономное учреждение «Управление государственной экспертизы Сахалинской области». Решением Арбитражного суда Сахалинской области от 28.10.2019, оставленным без изменения постановлением Пятого арбитражного апелляционного суда от 07.02.2020, удовлетворен иск учреждения в части взыскания с общества 672 726 рублей 60 копеек неустойки, в удовлетворении остальной части иска учреждению отказано, в удовлетворении встречного иска обществу отказано. Арбитражный суд Дальневосточного округа постановлением от 16.06.2020 отменил решение суда первой инстанции и постановление суда апелляционной инстанции в части взыскания с общества 672 726 рублей 60 копеек неустойки, дело в указанной части направил на новое рассмотрение в суд первой инстанции, в остальной части судебные акты оставил без изменения. Общество обратилось в Верховный Суд Российской Федерации с кассационной жалобой на указанные судебные акты, в которой просит их отменить в части отказа обществу в удовлетворении встречного иска и принять новый судебный акт по делу об удовлетворении встречного иска.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муниципальному контракту, обществом фактически заявлен встречный иск о взыскании с заказчика - учреждения стоимости дополнительных работ по контракту, выполненных подрядчиком с привлечением третьего лица, при том, что они выполнены в отсутствие контракта, в отсутствие доказательств согласования заказчиком их стоимости, а также в отсутствие срочной, аварийной (чрезвычайной) ситуации, руководствуясь частью 2 статьи 34,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пунктом 4 статьи 1109 Гражданского кодекса Российской Федерации, а также разъяснениями, изложенными в пунктах 12, 21, 22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суды отказали обществу в удовлетворении его требований. Обжалуя судебные акты в Верховный Суд Российской Федерации в части отказа в удовлетворении встречного иска, общество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тем, что заказчик не исполнил обязанность по передаче исходных данных в полном объеме, однако заказчик не давал согласие на выполнение подрядчиком работ с привлечением к выполнению контракта третьего лица по подготовке инженерных изысканий, не согласовывал смету на их выполнение, а подрядчик не спрашивал указанного согласия.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МКУ "УКС " Углегорского ГО (подробнее) Ответчики: ООО "МКМТ"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