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подано ходатайство о восстановлении пропущенного процессуального срока на подачу кассационной жалобы в Верховный Суд Российской Федерации. В обоснование заявитель сослался на публикацию оспариваемого постановления окружного суда в общедоступном источнике на следующий день после его изготовления, подачу 08.09.2020 в электронном виде первоначальной кассационной жалобы, а также на направление своей кассационной жалобы в Верховный Суд Российской Федерации в пределах шестимесячного срока, установленного частью 2 статьи 291.2 Арбитражного процессуального кодекса Российской Федерации.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такими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части 3 указанной статьи 2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АПК РФ. По результатам рассмотрения данного ходатайства судья выносит определение о восстановлении пропущенного срока подачи кассационной жалобы или об отказе в его восстановлении. По результатам рассмотрения ходатайства о восстановлении срока оснований для его удовлетворения не установлено. Взаимосвязанные положения названных процессуальных норм предполагают оценку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возможности совершить процессуальное действие в установленный законом срок. Последним оспариваемым заявителем судебным актом является постановление суда округа от 07.07.2020. Срок его обжалования истек 07.09.2020. Как усматривается из материалов кассационного производства и текста ходатайства, кассационная жалоба заявителя, поданная 08.09.2020 через систему подачи документов в электронном виде «Мой арбитр», была отклонена в связи с несоблюдением условий, содержащихся в Порядке подачи документов в арбитражные суды Российской Федерации в электронном виде (обращение в суд не адресовано данному суду). Повторно направленная 10.09.2020 заявителем кассационная жалоба возвращена письмом от 14.09.2020, поскольку жалоба подана с пропуском срока, установленного частью 1 статьи 291.2 АПК РФ, и не содержала ходатайство о его восстановлении. Настоящая кассационная жалоба направлена в Верховный Суд Российской Федерации в электронном виде 07.10.2020, то есть с пропуском двухмесячного срока, предусмотренного положениями АПК РФ. Приведенные заявителем в обоснование ходатайства обстоятельства произведенного ранее возврата кассационной жалобы не объясняют невозможность своевременного составления и направления надлежаще оформленной кассационной жалобы в предусмотренный процессуальным законодательством срок и не могут служить достаточным основанием для удовлетворения ходатайства о восстановлении срока. Нарушение порядка подачи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Давлетгареев Б.К. являлся инициатором обжалования судебных актов судов первой и апелляционной инстанций, а постановление суда округа от 07.07.2020 опубликовано в сроки, установленные пунктом 9.5 части 9 Инструкции по делопроизводству в арбитражных судах Российской Федерации 3 (первой, апелляционной и кассационной инстанций), утвержденной Постановлением Пленума Высшего Арбитражного Суда Российской Федерации от 25.12.2013 № 100. Само по себе направление кассационной жалобы в Верховный Суд Российской Федерации в пределах шестимесячного срока, установленного частью 2 статьи 291.2 АПК РФ, не является основанием для восстановления пропущенного срока подачи этой жалобы. С учетом изложенного, оснований для удовлетворения ходатайства о восстановлении пропущенного срока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Давлетгареева Булата Кадимовича о восстановлении пропущенного процессуального срока. Кассационную жалобу Давлетгареева Булата Кадимовича на определение Арбитражного суда Республики Татарстан от 16.12.2019, постановление Одиннадцатого арбитражного апелляционного суда от 19.03.2020 и постановление Арбитражного суда Поволжского округа от 07.07.2020 по делу №А65-27693/2016 возвратить заявителю.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