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«Рижский Тракт» (далее – Общество), ФИО2, ФИО3 обратились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ФИО1 о взыскании 190 179 724 рублей убытков.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ФИО4, общество с ограниченной ответственностью «РТР-Авто» (далее – Компания). Решением Арбитражного суда Московской области от 26.09.2019, оставленным без изменения постановлением Десятого арбитражного апелляционного суда от 16.12.2019 и постановлением Арбитражного суда Московского округа от 11.06.2020, требования удовлетворены частично: с ФИО1 в пользу Общества взыскано 187 612 724 рубля убытков; в остальной части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существенные нарушения норм материального и процессуального права. В обоснование доводов жалобы заявитель указывает на нарушение его конституционных прав на справедливое судебное разбирательство (статья 46 Конституции Российской Федерации); на свое тяжелое состояние здоровья и длительное нахождение на лечении в стационаре; на истечение срока исковой давности по части требований. По мнению заявителя, представленный истцами в обоснование требований отчет является ненадлежащим доказательством.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период с 05.04.2013 по 12.01.2018 генеральным директором Общества являлся ФИО1 Вновь избранным с 01.03.2019 генеральным директором ФИО5 была проведена документальная и финансовая проверка деятельности Общества, в ходе которой были выявлены обстоятельства, свидетельствующие о недобросовестности и неразумности действий (бездействия) ответчика при исполнении им обязанностей единоличного исполнительного органа юридического лица, повлекшие негативные последствия. В частности, ответчик заключил от имени Общества ряд сделок, чем причинил убытки в виде упущенной выгоды. ФИО1 со счета Общества на счет своего племянника, Предпринимателя были перечислены денежные средства в счет оплаты работ по договорам подряда, которые фактически не исполнялись. Ответчиком, как генеральным директором, были совершены от имени Общества сделки по сдаче в аренду помещений в здании последнего на заведомо невыгодных условиях, при этом большая часть помещений в указанных зданиях не использовалась и в аренду не сдавалась, в связи с чем юридическое лицо не получало доход и несло убытки. Ответчик воспользовался возможностью осуществлять агентскую деятельность по страхованию и кредитованию автомобилей, которые продавало Компании, но не через управляемое им Общество, а самостоятельно, действуя через Предпринимателя. Ссылаясь на указанные обстоятельства, истцы обратились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частично удовлетворили требования, придя к выводу о наличии необходимой совокупности условий для привлечения ФИО1 к гражданско-правовой ответственности в виде возмещения убытков, признав действия ответчика в рассматриваемом случае неразумными, недобросовестными, не направленными на извлечение максимальной прибыли либо иной экономической выгоды для Общества. Довод заявителя об истечении срока исковой давности по части заявленных требований подлежит отклонению, поскольку в соответствии с пунктом 3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течение срока исковой давности по требованиям юридического лица начинается со дня, когда лицо, обладающее правом самостоятельно или совместно с иными лицами действовать от имени юридического лица, узнало или должно было узнать о нарушении права юридического лица и о том, кто является надлежащим ответчиком (пункт 1 статьи 200 Гражданского кодекса). Иные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"РИЖСКИЙ ТРАКТ"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