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Нижегородской области от 24.07.2019, оставленным без изменения постановлением Первого арбитражного апелляционного суда от 13.12.2019, в удовлетворении иска отказано. Арбитражный суд Волго-Вятского округа постановлением от 09.06.2020 решение от 24.07.2019 и постановление Первого арбитражного апелляционного суда от 13.12.2019 оставил без изменения. В кассационной жалобе общество просит об отмене судебных актов вследствие несоответствия выводов судов фактическим обстоятельствам дела и игнорирование представления запрашиваемых документов непосредственно в суд.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что право банка на приостановление оказания услуг с использованием системы дистанционного банковского обслуживания в случае непредставления информации, необходимой для исполнения требований Федерального закона от 07.08.2001 № 115-ФЗ «О противодействии легализации (отмыванию) доходов, полученных преступным путем, и финансированию терроризма», предусмотрено условиями банковского обслуживания, к которым присоединилось общество. Суды установили, что истребованные банком в обоснование характера операций документы общество не представило, поэтому признали принятые банком меры соответствующими договору банковского счета. Иная оценка обществом своих действий не создает оснований для кассационного пересмотра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«Рубин»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ООО "Рубин" (подробнее) Ответчики: ПАО Волго-Вятский банк "Сбербанк" (подробнее) ПАО Сбербанк (подробнее) Судьи дела: Ксенофонтова 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