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20.08.2019, оставленным без изменения постановлением Четвертого арбитражного апелляционного суда от 05.12.2019, в удовлетворении иска отказано. Арбитражный суд Восточно-Сибирского округа постановлением от 10.06.2020 решение от 20.08.2019 и постановление Четвертого арбитражного апелляционного суда от 05.12.2019 оставил без изменения. В кассационной жалобе банк просит об отмене судебных актов, ссылаясь на игнорирование недобросовестного поведения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учитывая обстоятельства, установленные в деле № А58-8475/2017, признали, что заключением спорных договоров в совокупности с заключением договоров купли-продажи недвижимости и отступного банк преследовал преимущественное удовлетворение требований к должнику-банкроту. В таком поведении суды усмотрели нарушение пределов осуществления гражданских прав, влекущее в силу статьи 10 Гражданского кодекса Российской Федерации отказ в их защите. Довод о реализации ответчиком прав по спорным договорам в ущерб банку опровергнут ссылкой судов на постановление Четвертого арбитражного апелляционного суда от 17.06.2018 по делу № А58-3479/2015.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коммерческий банк «Алмазэргиенбанк»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Акционерный Коммерческий Банк "Алмазэргиэнбанк" (подробнее) ООО Представитель "Антарес" (подробнее) ООО Представитель "Антарес" Шашков И.К. (подробнее) Ответчики: ООО "Антарес"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