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24.10.2019 в редакции определения от 28.10.2019, оставленным без изменения постановлением Восьмого арбитражного апелляционного суда от 15.01.2020 и постановлением Арбитражного суда Западно-Сибирского округа от 17.06.2020, исковые требования к обществу удовлетворены, в удовлетворении исковых требований к предпринимателю ФИО2 отказано. В кассационной жалобе общество просит о пересмотре судебных актов, ссылаясь на отсутствие необходимых для взыскания убытков условий и пропуск истцом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вопросе исполнения обществом обязанности по передаче товара суды правомерно руководствовались условиями договора от 17.03.2016 № 317. О пропуске срока исковой давности в суде первой инстанции общество не заявляло, поэтому апелляционный суд правомерно не обсуждал сделанное ему заявление об исковой давности и его последствия. Приведенное обществом обоснование применения сокращенного срока исковой давности суды признали не соответствующим правоотношениям сторон.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«КомплектсервисМ»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Савон Ирина Васильевна (подробнее) Ответчики: ИП Войтова Наталья Владимировна (подробнее) ООО "Комплектсервисм" (подробнее) Иные лица: 8ААС (подробнее) Арбитражный суд Западно-Сибирского округа (подробнее) Отдел по вопросам миграции МО МВД России "Ханты Мансийский" (подробнее) УМВД России по Ханты-Мансийскому автономному округу-Югре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