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Учитывая подтверждение заявителем невозможности несения расходов на уплату государственной пошлины, суд предоставляет отсрочку в ее уплате.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«Алторг»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Ответчики: ООО Алторг (подробнее) Иные лица: Арбитражный суд Алтайского края (подробнее) Судьи дела: Ксенофонтова Н.А. (судья) (подробнее) Последние документы по делу: Определение от 12 октября 2020 г. по делу № А10-6170/2018 Определение от 19 августа 2020 г. по делу № А10-6170/2018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