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октября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силу статьи 102 Арбитражного процессуального кодекса Российской Федерации основания и порядок уплаты государственной пошлины, а также порядок предоставления отсрочки или рассрочки уплаты государственной пошлины устанавливаются в соответствии с законодательством Российской Федерации о налогах и сборах. В соответствии с пунктом 2 статьи 333.22 Налогового кодекса Российской Федерации арбитражные суды, исходя из имущественного положения плательщика, вправе освободить его от уплаты государственной пошлины по делам, рассматриваемым указанными судами, либо уменьшить ее размер, а также отсрочить (рассрочить) ее уплату в порядке, предусмотренном статьей 333.41 данного Кодекса. Оценив доводы, изложенные в ходатайстве, суд приходит к выводу о наличии оснований для его удовлетворения. Руководствуясь статьями 102 , 184 , 185 Арбитражного процессуального кодекса Российской Федерации, статьями 333.22 , 333.41 Налогового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ходатайство индивидуального предпринимателя ФИО1 удовлетворить. Предоставить индивидуальному предпринимателю ФИО1 отсрочку уплаты государственной пошлины сроком до окончания производства по кассационной жалобе. Судья Верховного Суда Российской Федерации Н.С. Чучунова Суд: Верховный Суд РФ (подробнее) Судьи дела: Чучунова Н.С. (судья) (подробнее) Последние документы по делу: Определение от 12 октября 2020 г. по делу № А76-20435/2019 Определение от 14 августа 2020 г. по делу № А76-20435/2019 Показать все документы по этому делу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