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12.04.2019 исковые требования удовлетворены. Третий арбитражный апелляционный суд определением от 27.11.2019 перешел к рассмотрению дела по правилам суда первой инстанции; постановлением от 15.01.2020 отменил решение суда первой инстанции и удовлетворил исковые требования. Постановлением Арбитражного суда Восточно-Сибирского округа от 09.06.2020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судебные акты и направить дело на новое рассмотрение в Арбитражный суд Красноярского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принадлежности обществу на праве собственности помещения в многоквартирном доме, управление которым осуществляет истец, и неоплаты им задолженности за оказанные коммунальные услуги и услуги по содержанию имущества многоквартирного дома, руководствуясь статьями 210 , 249 , 290 , 329 , 330 , 779 , 781 Гражданского кодекса Российской Федерации, статьями 30 , 37 , 39 , 153 , 154 , 155 , 158 , 162 Жилищного кодекса Российской Федерации, суд апелляционной инстанции пришел к выводу о наличии оснований для удовлетворения исковых требований, с чем впоследствии согласился суд округа. Доводы кассационной жалобы аналогичны доводам, ранее заявлявшимся в судах и получившим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«Провиант»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"Жилищный трест №7" (подробнее) Ответчики: ООО "Провиант" (подробнее) Судьи дела: Чучунова Н.С. (судья) (подробнее)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