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05.10.2020 в электронном виде посредством системы электронной подачи документов «Мой Арбитр» направило в Верховный Суд Российской Федерации кассационную жалобу на указанные судебные акты, одновременно заявив ходатайство о восстановлении пропущенного срока ее подачи.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Поскольку последним обжалуемым судебным актом является постановление Арбитражного суда Московского округа от 10.07.2020, то на момент обращения заявителя в Верховный Суд Российской Федерации срок, установленный статьей 291.2 АПК РФ , истек.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291.2 , 308.1 и 312 АПК РФ предельные допустимые сроки для его восстановления. В обоснование ходатайства о восстановлении пропущенного срока общество ссылается на болезнь своего представителя. Между тем болезнь представителя относится к внутренним организационным проблемам общества, которые, согласно сложившейся судебной практике, не являются объективными причинами, с наличием которых процессуальный закон связывает возможность восстановления срока на обжалование судебных актов. Заявитель располагал сведениями об обжалуемых судебных актах и имел возможность обратиться с кассационной жалобой независимо от предоставления такого полномочия представителю. Кроме того, следует отметить, что представленные заявителем документы (медицинская карта амбулаторного больного, медицинское заключение о наличии (отсутствии) инфекционных заболеваний, сертификат об отсутствии вируса, заключение врача психиатра-нарколога, результаты исследований) не подтверждают нетрудоспособность представителя. Таким образом, в ходатайстве не приведено причин, объективно препятствующих заявителю своевременно обжаловать судебные акты. В соответствии с частью 2 статьи 9 АПК РФ лица, участвующие в деле, несут риск наступления последствий совершения или несовершения ими процессуальных действий. Произвольное восстановление процессуального срока на обжалование судебных актов нарушало бы принцип равноправия сторон, установленный статьей 8 АПК РФ , поскольку удовлетворив необоснованное ходатайство заявителя о восстановлении процессуального срока, суд поставит его в преимущественное положение по сравнению с другими лицами, участвующими в деле. При таком положении в удовлетворении ходатайства о восстановлении пропущенного процессуального срока следует отказать, а кассационную жалобу возвратить заявителю на основании пункта 3 части 1 статьи 291.5 АПК РФ . Кассационная жалоба подана обществом в электронном виде, в связи с чем бумажный носитель с текстом жалобы в адрес общества не возвращается. Поскольку к кассационной жалобе приложена копия платежного поручения от 01.10.2020 № 146, вопрос о возврате государственной пошлины из федерального бюджета в отсутствие оригинала платежного поручения не может быть разрешен. Руководствуясь статьями 291.2 ,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«ФИБРОБЕТОН РУ» о восстановлении пропущенного срока подачи кассационной жалобы отказать. Кассационную жалобу общества с ограниченной ответственностью «ФИБРОБЕТОН РУ» на решение Арбитражного суда города Москвы от 18.11.2019, постановление Девятого арбитражного апелляционного суда от 11.03.2020 и постановление Арбитражного суда Московского округа от 10.07.2020 по делу № А40-256143/2018 возвратить заявителю. Судья Верховного Суда Российской Федерации Н.С. Чучунова Суд: Верховный Суд РФ (подробнее) Истцы: АК "Энг Метал Япы Иншаат Тааххют Санайи Дыш Тиджарет" (подробнее) Ответчики: ООО "ФИБРОБЕТОН РУ"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