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«Стройреставрация» (далее – Общество) обратилось в Арбитражный суд Ставропольского края с иском к акционерному обществу «Корпорация развития Северного Кавказа» (далее – Корпорация) о взыскании с ответчика солидарно с обществом с ограниченной ответственностью «МВЦ 2012» (далее – Организация) 140 376 354 рублей задолженности по договору. К участию в деле в качестве третьего лица, не заявляющего самостоятельных требований относительно предмета спора, привлечена Организация. Решением Арбитражного суда Ставропольского края от 26.09.2019, оставленным без изменения постановлением Шестнадцатого арбитражного апелляционного суда от 18.12.2019 и постановлением Арбитражного суда Северо- Кавказского округа от 11.06.2020,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судами норм материального права. В обоснование доводов жалобы заявитель указывает на ошибочное толкование судами положений статьи 105 Гражданского кодекса Российской Федерации (далее – Гражданский кодекс). По мнению Общества, фактически была создана система управления дочерним предприятием, при которой Организация лишена самостоятельности, поскольку Корпорация выполняет функции единоличного исполнительного органа, а также является мажоритарным участником. Заявитель отмечает, что все условия спорного договора Общество согласовывало с представителями Корпорации.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01.10.2012 Организация (застройщик) и Общество (заказчик) заключили договор на выполнение функций технического заказчика, по условиям которого заказчик обязался собственными силами от своего имени и за счет застройщика выполнить в интересах последнего функции технического заказчика при реализации инвестиционного проекта «Многофункциональный выставочный комплекс» путем выполнения всех юридических и фактических действий, направленных на реализацию инвестиционного проекта, для чего ему предоставлены многочисленные полномочия. Вступившим в законную силу решением Арбитражного суда Ставропольского края от 17.02.2015 по делу № А63-11626/2014 с Организации в пользу Общества взыскано 140 376 354 рубля задолженности, образовавшейся при выполнении функций технического заказчика по договору. В целях принудительного исполнения указанного судебного акта Обществу 19.05.2017 выдан исполнительный лист на взыскание задолженности. Ссылаясь на неисполнение Организацией решения суда по делу № А63-11626/2014, Общество направило в адрес Корпорации претензию от 23.01.2019 № 02СТР19 с требованием исполнить солидарное обязательство с дочерним предприятием по погашению долга. Неисполнение Корпорацией требований изложенных в претензии, послужило основанием для обращения Общества в арбитражный суд с настоящим иском. Исследовав и оценив по правилам статьи 71 АПК РФ представленные доказательства, руководствуясь статьями 67.3 , 105 , 322 Гражданского кодекса, статьей 6 Федерального закона от 26.12.1995 № 208-ФЗ «Об акционерных обществах» и разъяснениями, изложенными в пункте 31 совместного постановления Пленума Верховного Суда Российской Федерации и Пленума Высшего Арбитражного Суда Российской Федерации от 01.07.1996 № 6/8 «О некоторых вопросах, связанных с применением части первой Гражданского кодекса Российской Федерации», суды отказали в удовлетворении требований, правомерно указав, что наличие у юридического лица статуса дочернего общества, равно как и заключение договора о передаче полномочий единоличного исполнительного органа, автоматически не ограничивает самостоятельности Общества в решении хозяйственных вопросов и совершении сделок; договор от 01.10.2012 , а также договор о передаче полномочий от 19.09.2012 не предусматривали солидарную ответственность управляющей корпорации.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«Стройреставрация»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"Стройреставрация" (подробнее) Ответчики: АО "КОРПОРАЦИЯ РАЗВИТИЯ СЕВЕРНОГО КАВКАЗА"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