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Воропаев Н.П.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Воропаевым Н.П.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Воропаева Николая Петровича удовлетворить. Срок подачи кассационной жалобы на решение Арбитражного суда Воронежской области от 25.10.2019, постановление Девятнадцатого арбитражного апелляционного суда от 31.01.2020 и постановление Арбитражного суда Центрального округа от 09.07.2020 по делу № А14-14628/2019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