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«Октябрьская» о восстановлении пропущенного срока подачи кассационной жалобы на решение Арбитражного суда Новосибирской области от 01.11.2019 по делу № А45-20209/2019, постановление Седьмого арбитражного апелляционного суда от 17.01.2020 и постановление Арбитражного суда Западно-Сибирского округа от 26.05.2020 по тому же делу удовлетворить, срок восстановить. Судья Верховного Суда Хатыпова Р. А. Российской Федерации Суд: Верховный Суд РФ (подробнее) Истцы: ООО "УК Монолит" (подробнее) Ответчики: ООО "Управляющая компания "Октябрьская" (подробнее) Иные лица: Арбитражный суд Западно-Сибирского округа (подробнее) Седьмой арбитражный апелляционный суд (подробнее) Судьи дела: Хатыпова Р.А. (судья) (подробнее) Последние документы по делу: Определение от 7 октября 2020 г. по делу № А45-20209/2019 Определение от 27 августа 2020 г. по делу № А45-20209/2019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