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30.12.2019, оставленным без изменения постановлением Девятого арбитражного апелляционного суда от 23.03.2020 и постановлением Арбитражного суда Московского округа от 20.07.2020, в удовлетворении заявления отказано. В кассационных жалобах, поданных в Верховный Суд Российской Федерации, департамент и администрация, ссылаясь на существенное нарушение судами норм права, просят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31.05.2019 на официальном сайте в сфере закупок департаментом (заказчик) опубликовано извещение № 0165300010519000579 и документация об электронном аукционе на право заключения муниципального контракта на выполнение строительно-монтажных работ по объекту «Строительство транспортной развязки с ж.д. Тайга - Томск на 76 км». В ФАС России поступило обращение ООО «Автодорремонт» о нарушениях заказчиком, администрацией, оператором электронной площадки при проведении электронного аукциона законодательства о контрактной системе в сфере закупок. По результатам рассмотрения жалобы антимонопольным органом вынесено решение, которым в действиях заказчика и администрации установлены нарушения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Заказчику, администрации и оператору электронной площадки выдано предписание об устранении выявленных нарушений. Не согласившись с решением и предписанием ФАС России, департамент и администрация обратились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Гражданского кодекса Российской Федерации, Градостроительного кодекса Российской Федерации,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 (далее - Постановление № 99), пришли к выводу о том, что оспариваемые решение и предписание антимонопольного органа соответствуют действующему законодательству и не нарушают права и законные интересы заявителей, с чем согласился суд округа. Судебные инстанции исходили из доказанности ФАС России обстоятельств нарушения организатором закупки, администрацией и оператором электронной площадки положений Закона о контрактной системе при проведении спорной закупки. Суды указали, что заказчиком установлен ненадлежащий срок и порядок оплаты работ по контракту; участником закупки ГУП Томской области «Областное дорожное ремонтно-строительное управление» в составе заявки не представлены документы, подтверждающие соответствие участника аукциона дополнительным требованиям, установленным Постановлением № 99; в Единой информационной системе в сфере закупок не размещена в полном объеме проектная документация, что не позволяет потенциальным участникам закупки надлежащим образом ознакомиться с описанием объекта закупки; в аукционной документации указано, что подача заявок на участие в электронном аукционе осуществляется только лицами, зарегистрированными в единой информационной системе и аккредитованными на электронной площадке, что противоречит Закону о контрактной системе. При этом суды отметили, что рассмотрение жалобы общества и проверка осуществлены антимонопольным органом в соответствии с положениями законодательства о контрактной системе, нарушений процедуры рассмотрения жалобы не установлено. Иные доводы заявителей являлись предметом рассмотрения судов,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капитального строительства администрации города Томска и администрации города Томска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