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18.12.2019, оставленным без изменения постановлением Девятого арбитражного апелляционного суда от 13.03.2020 и постановлением Арбитражного суда Московского округа от 02.07.2020,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антимонопольный орган с жалобой на наличие в действиях оператора электронной площадки признаков нарушения законодательства о контрактной системе при проведении аукциона на право заключения государственного контракта на строительство автодороги «Поздняково-Касьяново» - ФИО1» в Ульяновском районе Калужской области, что выразилось в неправомерном блокировании денежных средств заявителя в размере обеспечения заявки. Решением ФАС России жалоба общества признана необоснованной, а действия оператора электронной площадки соответствующими нормам действующего законодательства. Считая решение незаконным, общество обратилось в арбитражный суд. Оценив представленные в материалы дела доказательства, суды, руководствуясь положениями статей 44, 69,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разъяснениями, изложенными в пункте 31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пришли к выводу о законности решения антимонопольного органа ввиду отсутствия в действиях оператора электронной площадки признаков нарушения законодательства о контрактной системе. Судебные инстанции исходили из того, что денежные средства общества, внесенные в качестве обеспечения заявки на участие в аукционе, не были разблокированы оператором электронной площадки на специальном счете, поскольку отклонение заявки общества по аукциону являлось третьим в течение одного квартала на сайте оператора электронной площадки в отношении вторых частей заявок. Доводы общества, изложенные в кассационной жалобе, были предметом рассмотрения судов и получили надлежащую правовую оценку с учетом установленных обстоятельств дела и предмета спора. Несогласие заявителя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2912.6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«Альт-Профи»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"АЛЬТ-ПРОФИ"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