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333.22 и пунктом 1 статьи 333.41 Налогового кодекса Российской Федерации. Оценив доводы, изложенные заявителем в ходатайстве, и приложенные к нему документы, судья приходит к выводу о наличии оснований для удовлетворения заявленного ходатайства,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Руководствуясь статьями 184 , 185 Арбитражного процессуального кодекса Российской Федерации, статьями 333.22 , 333.41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«Элит-Торг»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«Элит-Торг» отсрочку уплаты государственной пошлины до окончания производства по кассационной жалобе на решение Арбитражного суда Республики Коми от 30.07.2019, постановление Второго арбитражного апелляционного суда от 29.11.2019 и постановление Арбитражного суда Волго-Вятского округа от 08.06.2020 по делу № А29-2384/2019. Судья Верховного СудаРоссийской Федерации Д.В. Тютин Суд: Верховный Суд РФ (подробнее) Истцы: Общество с ограниченной ответственностью Элит-Торг (подробнее) Ответчики: ООО "Эдем" (подробнее) Территориальное управление Федерального агентства по управлению государственным имуществом в Республике Коми (подробнее) Иные лица: Инспекция Федеральной налоговой службы по г. Сыктывкару (подробнее) Последние документы по делу: Определение от 6 октября 2020 г. по делу № А29-2384/2019 Определение от 12 августа 2020 г. по делу № А29-2384/2019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