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18.11.2019, оставленным без изменения постановлением Одиннадцатого арбитражного апелляционного суда от 11.02.2020, с общества в пользу компании взыскано 159 080 руб. 18 коп. неосновательного обогащения, 4388 руб. расходов по уплате государственной пошлины, в удовлетворении остальной части иска отказано. Постановлением Арбитражного суда Поволжского округа от 18.06.2020 решение суда первой инстанции и постановление суда апелляционной инстанций изменены, с общества в пользу компании взыскано 395 616 руб. неосновательного обогащения, 16 912 руб. расходов по оплате государственной пошлины. В кассационной жалобе, поданной в Верховный Суд Российской Федерации, общество, ссылаясь на нарушение судом округа норм материального и процессуального права, просит отменить его постановление и оставить в силе решение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принятого по делу судебного акта и доводов кассационной жалобы не установлено. Изменяя решение суда первой инстанции, постановление суда апелляционной инстанции и удовлетворяя заявленные требования, суд округа, учитывая установленные названными судами обстоятельства, свидетельствующие о перечислении компанией авансового платежа обществу в рамках договора подряда от 22.09.2016 № 50/16, расторжении этого договора по инициативе компании в связи с нарушением обществом сроков выполнения работ, принимая во внимание отсутствие доказательств выполнения обществом работ на спорную сумму либо ее возврата компании, а также оснований для зачета стоимости закупленного обществом материала в счет уплаченного аванса, руководствуясь статьями 310 , 453 , 702 , 708 , 715 , 720 Гражданского кодекса Российской Федерации, пришел к выводу о наличии на стороне общества неосновательного обогащения в заявленном компанией размере. Изложенные в кассационной жалобе доводы не опровергают выводы суда округа и не свидетельствуют о наличии в обжалуемом судебном акте существенных нарушений норм материального и (или)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«Теплоэнергоналадка»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АО "ТЕПЛОЭНЕРГОНАЛАДКА" (подробнее) Общество с ограниченной ответственностью "КМЭЗ-Элеватор Абдулино", Оренбургская область, Абдулинский район, г.Абдулино (подробнее) Ответчики: ЗАО "Теплоэнергоналадка", г.Оренбург (подробнее) ООО "Теплоэнергоналадка" (подробнее) Иные лица: Одиннадцатый Арбитражный апелляционный суд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