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Смолиговского сельского поселения Руднянского района Смоленской области (далее - администрация) обратилась в Арбитражный суд Смоленской области с исковым заявлением к обществу с ограниченной ответственностью «СмолГазСпецСтрой» (далее - общество) о взыскании 1 121 685 руб. 63 коп. штрафа и 431 932 руб. неустойки за период с 02.09.2016 по 18.11.2016 по муниципальному контракту от 04.09.2015 № 0163300026015000064-0169744-03 (с учетом изменения размера исковых требований в порядке статьи 49 Арбитражного процессуального кодекса Российской Федерации). Общество предъявило встречный иск о взыскании с администрации 10 478 738 руб. 67 коп. задолженности и 1 150 000 руб. убытков (с учетом изменения размера исковых требований в порядке статьи 49 Арбитражного процессуального кодекса Российской Федерации).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«Сизбор». 2 Решением Арбитражного суда Смоленской области от 16.02.2018, оставленным без изменения постановлением Двадцатого арбитражного апелляционного суда от 27.06.2018 и постановлением Арбитражного суда Центрального округа от 24.10.2018, исковые требования администрации удовлетворены в части взыскания с общества 1 121 685 руб. штрафа и 320 457 руб. 40 коп. неустойки, в удовлетворении остальной части требований отказано; встречные исковые требования удовлетворены, с администрации в пользу общества взыскано 11 628 738 руб. 70 коп., а также 98 950 руб. в возмещение расходов на проведение судебной экспертизы; произведен зачет требований, в результате которого с администрации в пользу общества взыскано 10 285 545 руб. 67 коп. Определением Арбитражного суда Смоленской области от 16.08.2018 произведено процессуальное правопреемство, правопреемником общества признано общество с ограниченной ответственностью «Русский строительный холдинг». Муниципальное образование в лице администрации обратилось в арбитражный суд с заявлением о пересмотре решения от 16.02.2018 по вновь открывшимся обстоятельствам. Определением Арбитражного суда Смоленской области от 01.11.2019, оставленным без изменения постановлением Двадцатого арбитражного апелляционного суда от 30.01.2020 и постановлением Арбитражного суда Центрального округа от 03.06.2020, в удовлетворении заявления отказано. В кассационной жалобе, поданной в Верховный Суд Российской Федерации, муниципальное образование, ссылаясь на неправильное применение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муниципального образования, суд первой инстанции, с которым впоследствии согласились суды апелляционной инстанции и округа, руководствовался положениями статей 309, 311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3 при пересмотре судебных актов по новым или вновь открывшимся обстоятельствам», и исходил из того, что обстоятельства, на которые ссылается заявитель, не могут быть признаны вновь открывшимися обстоятельствами и не являются основанием для пересмотра судебного акта по правилам, предусмотренным главой 37 Арбитражного процессуального кодекса Российской Федерации.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а по существу свидетельствуют о несогласии с выводами судов, основанными на исследовании и оценке представленных в материалы дела доказательств, переоценка которых не входит в полномочия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образования Смолиговского сельского поселения Руднянского района Смоленской области в лице администрации Чистиковского сельского поселения Руднянского района Смоленской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